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A389A" w14:textId="77777777" w:rsidR="00055B1C" w:rsidRPr="00055B1C" w:rsidRDefault="00055B1C" w:rsidP="00C94B14">
      <w:pPr>
        <w:shd w:val="clear" w:color="auto" w:fill="FFFFFF"/>
        <w:spacing w:after="420"/>
        <w:jc w:val="center"/>
        <w:outlineLvl w:val="0"/>
        <w:rPr>
          <w:rFonts w:ascii="Lato" w:eastAsia="Times New Roman" w:hAnsi="Lato" w:cs="Lato"/>
          <w:b/>
          <w:bCs/>
          <w:kern w:val="36"/>
          <w:sz w:val="48"/>
          <w:szCs w:val="48"/>
        </w:rPr>
      </w:pPr>
      <w:r w:rsidRPr="00055B1C">
        <w:rPr>
          <w:rFonts w:ascii="Lato" w:eastAsia="Times New Roman" w:hAnsi="Lato" w:cs="Lato"/>
          <w:b/>
          <w:bCs/>
          <w:kern w:val="36"/>
          <w:sz w:val="48"/>
          <w:szCs w:val="48"/>
        </w:rPr>
        <w:t>Best Practices for Online Course Design</w:t>
      </w:r>
    </w:p>
    <w:p w14:paraId="332A427D" w14:textId="576AF0DD"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noProof/>
          <w:color w:val="0000FF"/>
        </w:rPr>
        <w:drawing>
          <wp:inline distT="0" distB="0" distL="0" distR="0" wp14:anchorId="6153344C" wp14:editId="0C63456C">
            <wp:extent cx="3810000" cy="2176145"/>
            <wp:effectExtent l="0" t="0" r="0" b="0"/>
            <wp:docPr id="1" name="Picture 1" descr="Graphical user interface&#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176145"/>
                    </a:xfrm>
                    <a:prstGeom prst="rect">
                      <a:avLst/>
                    </a:prstGeom>
                    <a:noFill/>
                    <a:ln>
                      <a:noFill/>
                    </a:ln>
                  </pic:spPr>
                </pic:pic>
              </a:graphicData>
            </a:graphic>
          </wp:inline>
        </w:drawing>
      </w:r>
      <w:r w:rsidRPr="00055B1C">
        <w:rPr>
          <w:rFonts w:ascii="Lato" w:eastAsia="Times New Roman" w:hAnsi="Lato" w:cs="Lato"/>
          <w:color w:val="595959"/>
        </w:rPr>
        <w:t xml:space="preserve">Instructional designers have many tools to make their courses more entertaining and engaging, like video, audio, image editing, interactivity, and more. However, instead of randomly creating courses using any/all of these </w:t>
      </w:r>
      <w:proofErr w:type="gramStart"/>
      <w:r w:rsidRPr="00055B1C">
        <w:rPr>
          <w:rFonts w:ascii="Lato" w:eastAsia="Times New Roman" w:hAnsi="Lato" w:cs="Lato"/>
          <w:color w:val="595959"/>
        </w:rPr>
        <w:t>tools, or</w:t>
      </w:r>
      <w:proofErr w:type="gramEnd"/>
      <w:r w:rsidRPr="00055B1C">
        <w:rPr>
          <w:rFonts w:ascii="Lato" w:eastAsia="Times New Roman" w:hAnsi="Lato" w:cs="Lato"/>
          <w:color w:val="595959"/>
        </w:rPr>
        <w:t xml:space="preserve"> packing new tools into a module just because they seem trendy or expected, course developers must follow sound instructional design principles to make their eLearning truly effective.</w:t>
      </w:r>
    </w:p>
    <w:p w14:paraId="77458761"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color w:val="595959"/>
        </w:rPr>
        <w:t>Here are a few instructional design best practices to keep in mind when building your next course.</w:t>
      </w:r>
    </w:p>
    <w:p w14:paraId="41678980"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b/>
          <w:bCs/>
          <w:color w:val="595959"/>
        </w:rPr>
        <w:t>Begin with a Clear Course Syllabus / Content Outline</w:t>
      </w:r>
    </w:p>
    <w:p w14:paraId="3C12D7AE"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color w:val="595959"/>
        </w:rPr>
        <w:t>A good first step is to meet with the course sponsor and agree upon a comprehensive course syllabus / outline.</w:t>
      </w:r>
    </w:p>
    <w:p w14:paraId="39E9026E"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color w:val="595959"/>
        </w:rPr>
        <w:t xml:space="preserve">Designing course content without a detailed syllabus, regardless of how well-versed you may be with the subject matter, is not a good practice because this approach can lead to the overemphasis of some points and omission of others. The course’s syllabus should be referred to as you </w:t>
      </w:r>
      <w:proofErr w:type="gramStart"/>
      <w:r w:rsidRPr="00055B1C">
        <w:rPr>
          <w:rFonts w:ascii="Lato" w:eastAsia="Times New Roman" w:hAnsi="Lato" w:cs="Lato"/>
          <w:color w:val="595959"/>
        </w:rPr>
        <w:t>road-map</w:t>
      </w:r>
      <w:proofErr w:type="gramEnd"/>
      <w:r w:rsidRPr="00055B1C">
        <w:rPr>
          <w:rFonts w:ascii="Lato" w:eastAsia="Times New Roman" w:hAnsi="Lato" w:cs="Lato"/>
          <w:color w:val="595959"/>
        </w:rPr>
        <w:t xml:space="preserve"> your design. </w:t>
      </w:r>
      <w:hyperlink r:id="rId7" w:tgtFrame="_blank" w:history="1">
        <w:r w:rsidRPr="00055B1C">
          <w:rPr>
            <w:rFonts w:ascii="Lato" w:eastAsia="Times New Roman" w:hAnsi="Lato" w:cs="Lato"/>
            <w:color w:val="0000FF"/>
            <w:u w:val="single"/>
          </w:rPr>
          <w:t>Understanding your learners</w:t>
        </w:r>
      </w:hyperlink>
      <w:r w:rsidRPr="00055B1C">
        <w:rPr>
          <w:rFonts w:ascii="Lato" w:eastAsia="Times New Roman" w:hAnsi="Lato" w:cs="Lato"/>
          <w:color w:val="595959"/>
        </w:rPr>
        <w:t> and their unique needs is very important here because knowing your target audience will help you select the most important, “must-know” content and design your course around learners’ needs and expectations, rather than around your perception of the material.</w:t>
      </w:r>
    </w:p>
    <w:p w14:paraId="3B0F1618"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b/>
          <w:bCs/>
          <w:color w:val="595959"/>
        </w:rPr>
        <w:t>Design Your Course Content for Your Specific Audience</w:t>
      </w:r>
    </w:p>
    <w:p w14:paraId="4CCF7248"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color w:val="595959"/>
        </w:rPr>
        <w:t>Now it’s time to build engaging content around your course wireframe. Before using all of the tools and technology available to you, conduct an </w:t>
      </w:r>
      <w:hyperlink r:id="rId8" w:tgtFrame="_blank" w:history="1">
        <w:r w:rsidRPr="00055B1C">
          <w:rPr>
            <w:rFonts w:ascii="Lato" w:eastAsia="Times New Roman" w:hAnsi="Lato" w:cs="Lato"/>
            <w:color w:val="0000FF"/>
            <w:u w:val="single"/>
          </w:rPr>
          <w:t>audience analysis</w:t>
        </w:r>
      </w:hyperlink>
      <w:r w:rsidRPr="00055B1C">
        <w:rPr>
          <w:rFonts w:ascii="Lato" w:eastAsia="Times New Roman" w:hAnsi="Lato" w:cs="Lato"/>
          <w:color w:val="595959"/>
        </w:rPr>
        <w:t>. Understanding who’s learning what will help you select the best presentation mode for each section. For instance:</w:t>
      </w:r>
    </w:p>
    <w:p w14:paraId="4D600CA5" w14:textId="77777777" w:rsidR="00055B1C" w:rsidRPr="00055B1C" w:rsidRDefault="00055B1C" w:rsidP="00055B1C">
      <w:pPr>
        <w:numPr>
          <w:ilvl w:val="0"/>
          <w:numId w:val="1"/>
        </w:numPr>
        <w:shd w:val="clear" w:color="auto" w:fill="FFFFFF"/>
        <w:spacing w:before="100" w:beforeAutospacing="1" w:after="100" w:afterAutospacing="1"/>
        <w:rPr>
          <w:rFonts w:ascii="Lato" w:eastAsia="Times New Roman" w:hAnsi="Lato" w:cs="Lato"/>
          <w:color w:val="595959"/>
        </w:rPr>
      </w:pPr>
      <w:r w:rsidRPr="00055B1C">
        <w:rPr>
          <w:rFonts w:ascii="Lato" w:eastAsia="Times New Roman" w:hAnsi="Lato" w:cs="Lato"/>
          <w:color w:val="595959"/>
        </w:rPr>
        <w:lastRenderedPageBreak/>
        <w:t xml:space="preserve">Millennial learners are very comfortable with </w:t>
      </w:r>
      <w:proofErr w:type="gramStart"/>
      <w:r w:rsidRPr="00055B1C">
        <w:rPr>
          <w:rFonts w:ascii="Lato" w:eastAsia="Times New Roman" w:hAnsi="Lato" w:cs="Lato"/>
          <w:color w:val="595959"/>
        </w:rPr>
        <w:t>highly-summarized</w:t>
      </w:r>
      <w:proofErr w:type="gramEnd"/>
      <w:r w:rsidRPr="00055B1C">
        <w:rPr>
          <w:rFonts w:ascii="Lato" w:eastAsia="Times New Roman" w:hAnsi="Lato" w:cs="Lato"/>
          <w:color w:val="595959"/>
        </w:rPr>
        <w:t>, succinct content with lots of videos and interactivities. Many Baby Boomers, on the other hand, may prefer straight-to-the-point material in a lecture format.</w:t>
      </w:r>
    </w:p>
    <w:p w14:paraId="78D203A2" w14:textId="77777777" w:rsidR="00055B1C" w:rsidRPr="00055B1C" w:rsidRDefault="00055B1C" w:rsidP="00055B1C">
      <w:pPr>
        <w:numPr>
          <w:ilvl w:val="0"/>
          <w:numId w:val="1"/>
        </w:numPr>
        <w:shd w:val="clear" w:color="auto" w:fill="FFFFFF"/>
        <w:spacing w:before="100" w:beforeAutospacing="1" w:after="100" w:afterAutospacing="1"/>
        <w:rPr>
          <w:rFonts w:ascii="Lato" w:eastAsia="Times New Roman" w:hAnsi="Lato" w:cs="Lato"/>
          <w:color w:val="595959"/>
        </w:rPr>
      </w:pPr>
      <w:r w:rsidRPr="00055B1C">
        <w:rPr>
          <w:rFonts w:ascii="Lato" w:eastAsia="Times New Roman" w:hAnsi="Lato" w:cs="Lato"/>
          <w:color w:val="595959"/>
        </w:rPr>
        <w:t>Video content works well in step-by-step how-to courses, like Auto Repair or Plumbing, while bulleted text that explains information in a structured hierarchy may be more applicable to courses like Finance, Journalism or History.</w:t>
      </w:r>
    </w:p>
    <w:p w14:paraId="2BE25B0F"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b/>
          <w:bCs/>
          <w:color w:val="595959"/>
        </w:rPr>
        <w:t>Optimize Your Course’s Duration</w:t>
      </w:r>
    </w:p>
    <w:p w14:paraId="25CC1602"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color w:val="595959"/>
        </w:rPr>
        <w:t>A best practice for online course design dictates that a course’s content must be delivered in manageable “chunks” in order to keep distance learners engaged over time. If your content runs for too long, your students may start to tune it out. By breaking your modules up into segments of no more than 20 to 30 minutes, you help create expectations that will seem manageable within your users’ attention spans.</w:t>
      </w:r>
    </w:p>
    <w:p w14:paraId="2175101D"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b/>
          <w:bCs/>
          <w:color w:val="595959"/>
        </w:rPr>
        <w:t>Consistent Yet Customizable Content Design</w:t>
      </w:r>
    </w:p>
    <w:p w14:paraId="22F7E3A8"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color w:val="595959"/>
        </w:rPr>
        <w:t>As many eLearning providers have heard </w:t>
      </w:r>
      <w:hyperlink r:id="rId9" w:tgtFrame="_blank" w:history="1">
        <w:r w:rsidRPr="00055B1C">
          <w:rPr>
            <w:rFonts w:ascii="Lato" w:eastAsia="Times New Roman" w:hAnsi="Lato" w:cs="Lato"/>
            <w:color w:val="0000FF"/>
            <w:u w:val="single"/>
          </w:rPr>
          <w:t>directly from their students</w:t>
        </w:r>
      </w:hyperlink>
      <w:r w:rsidRPr="00055B1C">
        <w:rPr>
          <w:rFonts w:ascii="Lato" w:eastAsia="Times New Roman" w:hAnsi="Lato" w:cs="Lato"/>
          <w:color w:val="595959"/>
        </w:rPr>
        <w:t>, consistent design elements make it much easier to navigate online courses. Even so, it is always advisable to include design features that allow online learners to personalize their learning environment, both for the sake of aesthetic preferences and individual learning needs. This includes:</w:t>
      </w:r>
    </w:p>
    <w:p w14:paraId="1AE56393" w14:textId="77777777" w:rsidR="00055B1C" w:rsidRPr="00055B1C" w:rsidRDefault="00055B1C" w:rsidP="00055B1C">
      <w:pPr>
        <w:numPr>
          <w:ilvl w:val="0"/>
          <w:numId w:val="2"/>
        </w:numPr>
        <w:shd w:val="clear" w:color="auto" w:fill="FFFFFF"/>
        <w:spacing w:before="100" w:beforeAutospacing="1" w:after="100" w:afterAutospacing="1"/>
        <w:rPr>
          <w:rFonts w:ascii="Lato" w:eastAsia="Times New Roman" w:hAnsi="Lato" w:cs="Lato"/>
          <w:color w:val="595959"/>
        </w:rPr>
      </w:pPr>
      <w:r w:rsidRPr="00055B1C">
        <w:rPr>
          <w:rFonts w:ascii="Lato" w:eastAsia="Times New Roman" w:hAnsi="Lato" w:cs="Lato"/>
          <w:color w:val="595959"/>
        </w:rPr>
        <w:t>Font size</w:t>
      </w:r>
    </w:p>
    <w:p w14:paraId="6D29B313" w14:textId="77777777" w:rsidR="00055B1C" w:rsidRPr="00055B1C" w:rsidRDefault="00055B1C" w:rsidP="00055B1C">
      <w:pPr>
        <w:numPr>
          <w:ilvl w:val="0"/>
          <w:numId w:val="2"/>
        </w:numPr>
        <w:shd w:val="clear" w:color="auto" w:fill="FFFFFF"/>
        <w:spacing w:before="100" w:beforeAutospacing="1" w:after="100" w:afterAutospacing="1"/>
        <w:rPr>
          <w:rFonts w:ascii="Lato" w:eastAsia="Times New Roman" w:hAnsi="Lato" w:cs="Lato"/>
          <w:color w:val="595959"/>
        </w:rPr>
      </w:pPr>
      <w:r w:rsidRPr="00055B1C">
        <w:rPr>
          <w:rFonts w:ascii="Lato" w:eastAsia="Times New Roman" w:hAnsi="Lato" w:cs="Lato"/>
          <w:color w:val="595959"/>
        </w:rPr>
        <w:t>Background colors</w:t>
      </w:r>
    </w:p>
    <w:p w14:paraId="73C7D457" w14:textId="77777777" w:rsidR="00055B1C" w:rsidRPr="00055B1C" w:rsidRDefault="00055B1C" w:rsidP="00055B1C">
      <w:pPr>
        <w:numPr>
          <w:ilvl w:val="0"/>
          <w:numId w:val="2"/>
        </w:numPr>
        <w:shd w:val="clear" w:color="auto" w:fill="FFFFFF"/>
        <w:spacing w:before="100" w:beforeAutospacing="1" w:after="100" w:afterAutospacing="1"/>
        <w:rPr>
          <w:rFonts w:ascii="Lato" w:eastAsia="Times New Roman" w:hAnsi="Lato" w:cs="Lato"/>
          <w:color w:val="595959"/>
        </w:rPr>
      </w:pPr>
      <w:r w:rsidRPr="00055B1C">
        <w:rPr>
          <w:rFonts w:ascii="Lato" w:eastAsia="Times New Roman" w:hAnsi="Lato" w:cs="Lato"/>
          <w:color w:val="595959"/>
        </w:rPr>
        <w:t>Personalized icons and images</w:t>
      </w:r>
    </w:p>
    <w:p w14:paraId="5429F1EF"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color w:val="595959"/>
        </w:rPr>
        <w:t>Also, give thought to:</w:t>
      </w:r>
    </w:p>
    <w:p w14:paraId="6833400E" w14:textId="77777777" w:rsidR="00055B1C" w:rsidRPr="00055B1C" w:rsidRDefault="00055B1C" w:rsidP="00055B1C">
      <w:pPr>
        <w:numPr>
          <w:ilvl w:val="0"/>
          <w:numId w:val="3"/>
        </w:numPr>
        <w:shd w:val="clear" w:color="auto" w:fill="FFFFFF"/>
        <w:spacing w:before="100" w:beforeAutospacing="1" w:after="100" w:afterAutospacing="1"/>
        <w:rPr>
          <w:rFonts w:ascii="Lato" w:eastAsia="Times New Roman" w:hAnsi="Lato" w:cs="Lato"/>
          <w:color w:val="595959"/>
        </w:rPr>
      </w:pPr>
      <w:r w:rsidRPr="00055B1C">
        <w:rPr>
          <w:rFonts w:ascii="Lato" w:eastAsia="Times New Roman" w:hAnsi="Lato" w:cs="Lato"/>
          <w:color w:val="595959"/>
        </w:rPr>
        <w:t>Layout simplicity</w:t>
      </w:r>
    </w:p>
    <w:p w14:paraId="112D37F3" w14:textId="77777777" w:rsidR="00055B1C" w:rsidRPr="00055B1C" w:rsidRDefault="00055B1C" w:rsidP="00055B1C">
      <w:pPr>
        <w:numPr>
          <w:ilvl w:val="0"/>
          <w:numId w:val="3"/>
        </w:numPr>
        <w:shd w:val="clear" w:color="auto" w:fill="FFFFFF"/>
        <w:spacing w:before="100" w:beforeAutospacing="1" w:after="100" w:afterAutospacing="1"/>
        <w:rPr>
          <w:rFonts w:ascii="Lato" w:eastAsia="Times New Roman" w:hAnsi="Lato" w:cs="Lato"/>
          <w:color w:val="595959"/>
        </w:rPr>
      </w:pPr>
      <w:r w:rsidRPr="00055B1C">
        <w:rPr>
          <w:rFonts w:ascii="Lato" w:eastAsia="Times New Roman" w:hAnsi="Lato" w:cs="Lato"/>
          <w:color w:val="595959"/>
        </w:rPr>
        <w:t>Use of </w:t>
      </w:r>
      <w:hyperlink r:id="rId10" w:tgtFrame="_blank" w:history="1">
        <w:r w:rsidRPr="00055B1C">
          <w:rPr>
            <w:rFonts w:ascii="Lato" w:eastAsia="Times New Roman" w:hAnsi="Lato" w:cs="Lato"/>
            <w:color w:val="0000FF"/>
            <w:u w:val="single"/>
          </w:rPr>
          <w:t>white space</w:t>
        </w:r>
      </w:hyperlink>
    </w:p>
    <w:p w14:paraId="0EC8171C" w14:textId="77777777" w:rsidR="00055B1C" w:rsidRPr="00055B1C" w:rsidRDefault="00055B1C" w:rsidP="00055B1C">
      <w:pPr>
        <w:numPr>
          <w:ilvl w:val="0"/>
          <w:numId w:val="3"/>
        </w:numPr>
        <w:shd w:val="clear" w:color="auto" w:fill="FFFFFF"/>
        <w:spacing w:before="100" w:beforeAutospacing="1" w:after="100" w:afterAutospacing="1"/>
        <w:rPr>
          <w:rFonts w:ascii="Lato" w:eastAsia="Times New Roman" w:hAnsi="Lato" w:cs="Lato"/>
          <w:color w:val="595959"/>
        </w:rPr>
      </w:pPr>
      <w:r w:rsidRPr="00055B1C">
        <w:rPr>
          <w:rFonts w:ascii="Lato" w:eastAsia="Times New Roman" w:hAnsi="Lato" w:cs="Lato"/>
          <w:color w:val="595959"/>
        </w:rPr>
        <w:t>When to use bullets versus long sentences</w:t>
      </w:r>
    </w:p>
    <w:p w14:paraId="2D2B38A2"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b/>
          <w:bCs/>
          <w:color w:val="595959"/>
        </w:rPr>
        <w:t>Content Accessibility</w:t>
      </w:r>
    </w:p>
    <w:p w14:paraId="6E285FD0"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color w:val="595959"/>
        </w:rPr>
        <w:t>Making your content accessible to learners of all types is critical. While it may not always be possible to make your eLearning fully </w:t>
      </w:r>
      <w:hyperlink r:id="rId11" w:tgtFrame="_blank" w:history="1">
        <w:r w:rsidRPr="00055B1C">
          <w:rPr>
            <w:rFonts w:ascii="Lato" w:eastAsia="Times New Roman" w:hAnsi="Lato" w:cs="Lato"/>
            <w:color w:val="0000FF"/>
            <w:u w:val="single"/>
          </w:rPr>
          <w:t>Section 508-Compliant</w:t>
        </w:r>
      </w:hyperlink>
      <w:r w:rsidRPr="00055B1C">
        <w:rPr>
          <w:rFonts w:ascii="Lato" w:eastAsia="Times New Roman" w:hAnsi="Lato" w:cs="Lato"/>
          <w:color w:val="595959"/>
        </w:rPr>
        <w:t>, consider incorporating the following:</w:t>
      </w:r>
    </w:p>
    <w:p w14:paraId="1DF09AE9" w14:textId="77777777" w:rsidR="00055B1C" w:rsidRPr="00055B1C" w:rsidRDefault="00055B1C" w:rsidP="00055B1C">
      <w:pPr>
        <w:numPr>
          <w:ilvl w:val="0"/>
          <w:numId w:val="4"/>
        </w:numPr>
        <w:shd w:val="clear" w:color="auto" w:fill="FFFFFF"/>
        <w:spacing w:before="100" w:beforeAutospacing="1" w:after="100" w:afterAutospacing="1"/>
        <w:rPr>
          <w:rFonts w:ascii="Lato" w:eastAsia="Times New Roman" w:hAnsi="Lato" w:cs="Lato"/>
          <w:color w:val="595959"/>
        </w:rPr>
      </w:pPr>
      <w:r w:rsidRPr="00055B1C">
        <w:rPr>
          <w:rFonts w:ascii="Lato" w:eastAsia="Times New Roman" w:hAnsi="Lato" w:cs="Lato"/>
          <w:color w:val="595959"/>
        </w:rPr>
        <w:t>Include alternate text for every graphic or image used.</w:t>
      </w:r>
    </w:p>
    <w:p w14:paraId="3273A94C" w14:textId="77777777" w:rsidR="00055B1C" w:rsidRPr="00055B1C" w:rsidRDefault="00055B1C" w:rsidP="00055B1C">
      <w:pPr>
        <w:numPr>
          <w:ilvl w:val="0"/>
          <w:numId w:val="4"/>
        </w:numPr>
        <w:shd w:val="clear" w:color="auto" w:fill="FFFFFF"/>
        <w:spacing w:before="100" w:beforeAutospacing="1" w:after="100" w:afterAutospacing="1"/>
        <w:rPr>
          <w:rFonts w:ascii="Lato" w:eastAsia="Times New Roman" w:hAnsi="Lato" w:cs="Lato"/>
          <w:color w:val="595959"/>
        </w:rPr>
      </w:pPr>
      <w:r w:rsidRPr="00055B1C">
        <w:rPr>
          <w:rFonts w:ascii="Lato" w:eastAsia="Times New Roman" w:hAnsi="Lato" w:cs="Lato"/>
          <w:color w:val="595959"/>
        </w:rPr>
        <w:t>Add captioning of video content.</w:t>
      </w:r>
    </w:p>
    <w:p w14:paraId="1A329B7C" w14:textId="77777777" w:rsidR="00055B1C" w:rsidRPr="00055B1C" w:rsidRDefault="00055B1C" w:rsidP="00055B1C">
      <w:pPr>
        <w:numPr>
          <w:ilvl w:val="0"/>
          <w:numId w:val="4"/>
        </w:numPr>
        <w:shd w:val="clear" w:color="auto" w:fill="FFFFFF"/>
        <w:spacing w:before="100" w:beforeAutospacing="1" w:after="100" w:afterAutospacing="1"/>
        <w:rPr>
          <w:rFonts w:ascii="Lato" w:eastAsia="Times New Roman" w:hAnsi="Lato" w:cs="Lato"/>
          <w:color w:val="595959"/>
        </w:rPr>
      </w:pPr>
      <w:r w:rsidRPr="00055B1C">
        <w:rPr>
          <w:rFonts w:ascii="Lato" w:eastAsia="Times New Roman" w:hAnsi="Lato" w:cs="Lato"/>
          <w:color w:val="595959"/>
        </w:rPr>
        <w:t>Provide transcripts for all audio content.</w:t>
      </w:r>
    </w:p>
    <w:p w14:paraId="2283937B" w14:textId="77777777" w:rsidR="00055B1C" w:rsidRPr="00055B1C" w:rsidRDefault="00055B1C" w:rsidP="00055B1C">
      <w:pPr>
        <w:numPr>
          <w:ilvl w:val="0"/>
          <w:numId w:val="4"/>
        </w:numPr>
        <w:shd w:val="clear" w:color="auto" w:fill="FFFFFF"/>
        <w:spacing w:before="100" w:beforeAutospacing="1" w:after="100" w:afterAutospacing="1"/>
        <w:rPr>
          <w:rFonts w:ascii="Lato" w:eastAsia="Times New Roman" w:hAnsi="Lato" w:cs="Lato"/>
          <w:color w:val="595959"/>
        </w:rPr>
      </w:pPr>
      <w:r w:rsidRPr="00055B1C">
        <w:rPr>
          <w:rFonts w:ascii="Lato" w:eastAsia="Times New Roman" w:hAnsi="Lato" w:cs="Lato"/>
          <w:color w:val="595959"/>
        </w:rPr>
        <w:t xml:space="preserve">Design courses to integrate with assistive technology — for example, most scanned documents aren’t compatible with assistive technology readers. Convert </w:t>
      </w:r>
      <w:r w:rsidRPr="00055B1C">
        <w:rPr>
          <w:rFonts w:ascii="Lato" w:eastAsia="Times New Roman" w:hAnsi="Lato" w:cs="Lato"/>
          <w:color w:val="595959"/>
        </w:rPr>
        <w:lastRenderedPageBreak/>
        <w:t>your documents into PDFs or provide them as Word docs (or another compatible format).</w:t>
      </w:r>
    </w:p>
    <w:p w14:paraId="2CBD8856" w14:textId="77777777" w:rsidR="00055B1C" w:rsidRPr="00055B1C" w:rsidRDefault="00055B1C" w:rsidP="00055B1C">
      <w:pPr>
        <w:numPr>
          <w:ilvl w:val="0"/>
          <w:numId w:val="4"/>
        </w:numPr>
        <w:shd w:val="clear" w:color="auto" w:fill="FFFFFF"/>
        <w:spacing w:before="100" w:beforeAutospacing="1" w:after="100" w:afterAutospacing="1"/>
        <w:rPr>
          <w:rFonts w:ascii="Lato" w:eastAsia="Times New Roman" w:hAnsi="Lato" w:cs="Lato"/>
          <w:color w:val="595959"/>
        </w:rPr>
      </w:pPr>
      <w:r w:rsidRPr="00055B1C">
        <w:rPr>
          <w:rFonts w:ascii="Lato" w:eastAsia="Times New Roman" w:hAnsi="Lato" w:cs="Lato"/>
          <w:color w:val="595959"/>
        </w:rPr>
        <w:t>Include alternate navigation systems: keyboard instead of mouse; tap instead of mouse clicks.</w:t>
      </w:r>
    </w:p>
    <w:p w14:paraId="7E241CFC"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b/>
          <w:bCs/>
          <w:color w:val="595959"/>
        </w:rPr>
        <w:t>Assessments, Feedback, and Interaction</w:t>
      </w:r>
    </w:p>
    <w:p w14:paraId="4A78F645"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color w:val="595959"/>
        </w:rPr>
        <w:t>Include features in your course that continually assess students’ learning at every stage of the course.</w:t>
      </w:r>
    </w:p>
    <w:p w14:paraId="1D8C7F53" w14:textId="77777777" w:rsidR="00055B1C" w:rsidRPr="00055B1C" w:rsidRDefault="00055B1C" w:rsidP="00055B1C">
      <w:pPr>
        <w:numPr>
          <w:ilvl w:val="0"/>
          <w:numId w:val="5"/>
        </w:numPr>
        <w:shd w:val="clear" w:color="auto" w:fill="FFFFFF"/>
        <w:spacing w:before="100" w:beforeAutospacing="1" w:after="100" w:afterAutospacing="1"/>
        <w:rPr>
          <w:rFonts w:ascii="Lato" w:eastAsia="Times New Roman" w:hAnsi="Lato" w:cs="Lato"/>
          <w:color w:val="595959"/>
        </w:rPr>
      </w:pPr>
      <w:r w:rsidRPr="00055B1C">
        <w:rPr>
          <w:rFonts w:ascii="Lato" w:eastAsia="Times New Roman" w:hAnsi="Lato" w:cs="Lato"/>
          <w:color w:val="595959"/>
        </w:rPr>
        <w:t>Use multiple-choice quizzes instead of essay assessments, which are very hard to evaluate in an asynchronous learning environment.</w:t>
      </w:r>
    </w:p>
    <w:p w14:paraId="31FD46DB" w14:textId="77777777" w:rsidR="00055B1C" w:rsidRPr="00055B1C" w:rsidRDefault="00055B1C" w:rsidP="00055B1C">
      <w:pPr>
        <w:numPr>
          <w:ilvl w:val="0"/>
          <w:numId w:val="5"/>
        </w:numPr>
        <w:shd w:val="clear" w:color="auto" w:fill="FFFFFF"/>
        <w:spacing w:before="100" w:beforeAutospacing="1" w:after="100" w:afterAutospacing="1"/>
        <w:rPr>
          <w:rFonts w:ascii="Lato" w:eastAsia="Times New Roman" w:hAnsi="Lato" w:cs="Lato"/>
          <w:color w:val="595959"/>
        </w:rPr>
      </w:pPr>
      <w:r w:rsidRPr="00055B1C">
        <w:rPr>
          <w:rFonts w:ascii="Lato" w:eastAsia="Times New Roman" w:hAnsi="Lato" w:cs="Lato"/>
          <w:color w:val="595959"/>
        </w:rPr>
        <w:t>Add assessments following short segments of learning material, rather than just at the end of the course.</w:t>
      </w:r>
    </w:p>
    <w:p w14:paraId="5C93FFC5" w14:textId="77777777" w:rsidR="00055B1C" w:rsidRPr="00055B1C" w:rsidRDefault="00055B1C" w:rsidP="00055B1C">
      <w:pPr>
        <w:numPr>
          <w:ilvl w:val="0"/>
          <w:numId w:val="5"/>
        </w:numPr>
        <w:shd w:val="clear" w:color="auto" w:fill="FFFFFF"/>
        <w:spacing w:before="100" w:beforeAutospacing="1" w:after="100" w:afterAutospacing="1"/>
        <w:rPr>
          <w:rFonts w:ascii="Lato" w:eastAsia="Times New Roman" w:hAnsi="Lato" w:cs="Lato"/>
          <w:color w:val="595959"/>
        </w:rPr>
      </w:pPr>
      <w:r w:rsidRPr="00055B1C">
        <w:rPr>
          <w:rFonts w:ascii="Lato" w:eastAsia="Times New Roman" w:hAnsi="Lato" w:cs="Lato"/>
          <w:color w:val="595959"/>
        </w:rPr>
        <w:t>Provide immediate feedback on assessments, rather than several weeks later or only at the end of the course.</w:t>
      </w:r>
    </w:p>
    <w:p w14:paraId="34C81BF5" w14:textId="77777777" w:rsidR="00055B1C" w:rsidRPr="00055B1C" w:rsidRDefault="00055B1C" w:rsidP="00055B1C">
      <w:pPr>
        <w:numPr>
          <w:ilvl w:val="0"/>
          <w:numId w:val="5"/>
        </w:numPr>
        <w:shd w:val="clear" w:color="auto" w:fill="FFFFFF"/>
        <w:spacing w:before="100" w:beforeAutospacing="1" w:after="100" w:afterAutospacing="1"/>
        <w:rPr>
          <w:rFonts w:ascii="Lato" w:eastAsia="Times New Roman" w:hAnsi="Lato" w:cs="Lato"/>
          <w:color w:val="595959"/>
        </w:rPr>
      </w:pPr>
      <w:r w:rsidRPr="00055B1C">
        <w:rPr>
          <w:rFonts w:ascii="Lato" w:eastAsia="Times New Roman" w:hAnsi="Lato" w:cs="Lato"/>
          <w:color w:val="595959"/>
        </w:rPr>
        <w:t>Refrain from just offering “Pass / Fail” or “Correct / Incorrect” types of feedback. Your corrective feedback </w:t>
      </w:r>
      <w:hyperlink r:id="rId12" w:tgtFrame="_blank" w:history="1">
        <w:r w:rsidRPr="00055B1C">
          <w:rPr>
            <w:rFonts w:ascii="Lato" w:eastAsia="Times New Roman" w:hAnsi="Lato" w:cs="Lato"/>
            <w:color w:val="0000FF"/>
            <w:u w:val="single"/>
          </w:rPr>
          <w:t>should include details</w:t>
        </w:r>
      </w:hyperlink>
      <w:r w:rsidRPr="00055B1C">
        <w:rPr>
          <w:rFonts w:ascii="Lato" w:eastAsia="Times New Roman" w:hAnsi="Lato" w:cs="Lato"/>
          <w:color w:val="595959"/>
        </w:rPr>
        <w:t> of why the answer was correct or incorrect, with optional additional content/resources that the learner can access if desired.</w:t>
      </w:r>
    </w:p>
    <w:p w14:paraId="7BE5555A"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color w:val="595959"/>
        </w:rPr>
        <w:t>Depending on the nature of your course, consider also adding other features to your design, such as Student-Peer interaction (group chats) and Instructor-Student interaction (texting/emailing).</w:t>
      </w:r>
    </w:p>
    <w:p w14:paraId="2808453F"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b/>
          <w:bCs/>
          <w:color w:val="595959"/>
        </w:rPr>
        <w:t>No Cookie-Cutters</w:t>
      </w:r>
    </w:p>
    <w:p w14:paraId="60555CEC"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color w:val="595959"/>
        </w:rPr>
        <w:t>Oregon State University’s E-Campus has some </w:t>
      </w:r>
      <w:hyperlink r:id="rId13" w:tgtFrame="_blank" w:history="1">
        <w:r w:rsidRPr="00055B1C">
          <w:rPr>
            <w:rFonts w:ascii="Lato" w:eastAsia="Times New Roman" w:hAnsi="Lato" w:cs="Lato"/>
            <w:color w:val="0000FF"/>
            <w:u w:val="single"/>
          </w:rPr>
          <w:t>useful guidelines</w:t>
        </w:r>
      </w:hyperlink>
      <w:r w:rsidRPr="00055B1C">
        <w:rPr>
          <w:rFonts w:ascii="Lato" w:eastAsia="Times New Roman" w:hAnsi="Lato" w:cs="Lato"/>
          <w:color w:val="595959"/>
        </w:rPr>
        <w:t> for best practices that instructional designers can leverage for designing online courses. Additionally, you can adapt other online course development </w:t>
      </w:r>
      <w:hyperlink r:id="rId14" w:tgtFrame="_blank" w:history="1">
        <w:r w:rsidRPr="00055B1C">
          <w:rPr>
            <w:rFonts w:ascii="Lato" w:eastAsia="Times New Roman" w:hAnsi="Lato" w:cs="Lato"/>
            <w:color w:val="0000FF"/>
            <w:u w:val="single"/>
          </w:rPr>
          <w:t>best practices</w:t>
        </w:r>
      </w:hyperlink>
      <w:r w:rsidRPr="00055B1C">
        <w:rPr>
          <w:rFonts w:ascii="Lato" w:eastAsia="Times New Roman" w:hAnsi="Lato" w:cs="Lato"/>
          <w:color w:val="595959"/>
        </w:rPr>
        <w:t> outlined by Colorado State University’s Institute for Learning and Teaching. Use these guidelines as a baseline around which to develop your own best-of-the-best practices.</w:t>
      </w:r>
    </w:p>
    <w:p w14:paraId="45DABE2C" w14:textId="77777777" w:rsidR="00055B1C" w:rsidRPr="00055B1C" w:rsidRDefault="00055B1C" w:rsidP="00055B1C">
      <w:pPr>
        <w:shd w:val="clear" w:color="auto" w:fill="FFFFFF"/>
        <w:spacing w:after="300"/>
        <w:rPr>
          <w:rFonts w:ascii="Lato" w:eastAsia="Times New Roman" w:hAnsi="Lato" w:cs="Lato"/>
          <w:color w:val="595959"/>
        </w:rPr>
      </w:pPr>
      <w:r w:rsidRPr="00055B1C">
        <w:rPr>
          <w:rFonts w:ascii="Lato" w:eastAsia="Times New Roman" w:hAnsi="Lato" w:cs="Lato"/>
          <w:color w:val="595959"/>
        </w:rPr>
        <w:t>While the best practices discussed above are worth considering when designing online courses, they are not meant to be followed as a cookie-cutter approach. Instructional designers must evaluate the specific needs for each course — including the type of content being delivered, the general characteristics of the intended audience, and the specific learning outcomes desired — and then apply an appropriate best practice to develop fresh content accordingly.</w:t>
      </w:r>
    </w:p>
    <w:p w14:paraId="4BE60599" w14:textId="77777777" w:rsidR="006C3A3F" w:rsidRDefault="006C3A3F"/>
    <w:sectPr w:rsidR="006C3A3F" w:rsidSect="0000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BoldItalic">
    <w:altName w:val="Cambria"/>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Avenir Book">
    <w:panose1 w:val="02000503020000020003"/>
    <w:charset w:val="00"/>
    <w:family w:val="auto"/>
    <w:pitch w:val="variable"/>
    <w:sig w:usb0="800000AF" w:usb1="5000204A" w:usb2="00000000" w:usb3="00000000" w:csb0="0000009B" w:csb1="00000000"/>
  </w:font>
  <w:font w:name="Corbel">
    <w:panose1 w:val="020B0503020204020204"/>
    <w:charset w:val="00"/>
    <w:family w:val="swiss"/>
    <w:pitch w:val="variable"/>
    <w:sig w:usb0="A00002EF" w:usb1="4000A44B" w:usb2="00000000" w:usb3="00000000" w:csb0="0000019F" w:csb1="00000000"/>
  </w:font>
  <w:font w:name="Lato">
    <w:panose1 w:val="020F0502020204030203"/>
    <w:charset w:val="00"/>
    <w:family w:val="swiss"/>
    <w:pitch w:val="variable"/>
    <w:sig w:usb0="E10002FF" w:usb1="5000E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5A23"/>
    <w:multiLevelType w:val="multilevel"/>
    <w:tmpl w:val="98F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17CDC"/>
    <w:multiLevelType w:val="multilevel"/>
    <w:tmpl w:val="9D60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564A2"/>
    <w:multiLevelType w:val="multilevel"/>
    <w:tmpl w:val="EC1A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D45A8"/>
    <w:multiLevelType w:val="multilevel"/>
    <w:tmpl w:val="FA76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36EBA"/>
    <w:multiLevelType w:val="multilevel"/>
    <w:tmpl w:val="607C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794451">
    <w:abstractNumId w:val="2"/>
  </w:num>
  <w:num w:numId="2" w16cid:durableId="1278760077">
    <w:abstractNumId w:val="4"/>
  </w:num>
  <w:num w:numId="3" w16cid:durableId="2141216383">
    <w:abstractNumId w:val="0"/>
  </w:num>
  <w:num w:numId="4" w16cid:durableId="2078429472">
    <w:abstractNumId w:val="3"/>
  </w:num>
  <w:num w:numId="5" w16cid:durableId="2080906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C"/>
    <w:rsid w:val="00002568"/>
    <w:rsid w:val="00055B1C"/>
    <w:rsid w:val="001221FD"/>
    <w:rsid w:val="001A65BB"/>
    <w:rsid w:val="002C20DE"/>
    <w:rsid w:val="003A4F64"/>
    <w:rsid w:val="00442488"/>
    <w:rsid w:val="0048790E"/>
    <w:rsid w:val="00550BFE"/>
    <w:rsid w:val="005973BB"/>
    <w:rsid w:val="005C5A9D"/>
    <w:rsid w:val="006126AB"/>
    <w:rsid w:val="0064709C"/>
    <w:rsid w:val="00656223"/>
    <w:rsid w:val="00692045"/>
    <w:rsid w:val="006C3A3F"/>
    <w:rsid w:val="00806C34"/>
    <w:rsid w:val="00BA5542"/>
    <w:rsid w:val="00BB03CD"/>
    <w:rsid w:val="00BB7031"/>
    <w:rsid w:val="00C94B14"/>
    <w:rsid w:val="00F6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16C2BC"/>
  <w15:chartTrackingRefBased/>
  <w15:docId w15:val="{7BF28B95-BEE5-C04A-8ECB-0335C594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23"/>
    <w:rPr>
      <w:rFonts w:ascii="Calibri" w:eastAsiaTheme="minorEastAsia" w:hAnsi="Calibri"/>
    </w:rPr>
  </w:style>
  <w:style w:type="paragraph" w:styleId="Heading1">
    <w:name w:val="heading 1"/>
    <w:basedOn w:val="Normal"/>
    <w:next w:val="Normal"/>
    <w:link w:val="Heading1Char"/>
    <w:autoRedefine/>
    <w:uiPriority w:val="9"/>
    <w:qFormat/>
    <w:rsid w:val="00550BFE"/>
    <w:pPr>
      <w:keepNext/>
      <w:keepLines/>
      <w:widowControl w:val="0"/>
      <w:autoSpaceDE w:val="0"/>
      <w:autoSpaceDN w:val="0"/>
      <w:spacing w:before="240"/>
      <w:outlineLvl w:val="0"/>
    </w:pPr>
    <w:rPr>
      <w:rFonts w:asciiTheme="minorHAnsi" w:eastAsiaTheme="majorEastAsia" w:hAnsiTheme="minorHAnsi" w:cstheme="majorBidi"/>
      <w:b/>
      <w:color w:val="2F5496" w:themeColor="accent1" w:themeShade="BF"/>
      <w:sz w:val="28"/>
      <w:szCs w:val="32"/>
    </w:rPr>
  </w:style>
  <w:style w:type="paragraph" w:styleId="Heading2">
    <w:name w:val="heading 2"/>
    <w:basedOn w:val="Heading3"/>
    <w:link w:val="Heading2Char"/>
    <w:autoRedefine/>
    <w:uiPriority w:val="1"/>
    <w:qFormat/>
    <w:rsid w:val="0048790E"/>
    <w:pPr>
      <w:spacing w:before="200"/>
      <w:ind w:hanging="720"/>
      <w:outlineLvl w:val="1"/>
    </w:pPr>
    <w:rPr>
      <w:i w:val="0"/>
      <w:color w:val="76923C"/>
      <w:sz w:val="28"/>
    </w:rPr>
  </w:style>
  <w:style w:type="paragraph" w:styleId="Heading3">
    <w:name w:val="heading 3"/>
    <w:basedOn w:val="Heading4"/>
    <w:link w:val="Heading3Char"/>
    <w:autoRedefine/>
    <w:uiPriority w:val="1"/>
    <w:qFormat/>
    <w:rsid w:val="006126AB"/>
    <w:pPr>
      <w:keepNext w:val="0"/>
      <w:keepLines w:val="0"/>
      <w:widowControl w:val="0"/>
      <w:autoSpaceDE w:val="0"/>
      <w:autoSpaceDN w:val="0"/>
      <w:spacing w:before="160" w:line="240" w:lineRule="auto"/>
      <w:ind w:left="720"/>
      <w:outlineLvl w:val="2"/>
    </w:pPr>
    <w:rPr>
      <w:rFonts w:ascii="Calibri" w:eastAsia="Cambria-BoldItalic" w:hAnsi="Cambria-BoldItalic" w:cs="Cambria-BoldItalic"/>
      <w:bCs/>
      <w:i/>
      <w:iCs w:val="0"/>
      <w:color w:val="E36C0A"/>
      <w:sz w:val="22"/>
      <w:szCs w:val="22"/>
      <w:u w:val="none"/>
    </w:rPr>
  </w:style>
  <w:style w:type="paragraph" w:styleId="Heading4">
    <w:name w:val="heading 4"/>
    <w:basedOn w:val="Normal"/>
    <w:next w:val="Normal"/>
    <w:link w:val="Heading4Char"/>
    <w:autoRedefine/>
    <w:uiPriority w:val="9"/>
    <w:unhideWhenUsed/>
    <w:qFormat/>
    <w:rsid w:val="00550BFE"/>
    <w:pPr>
      <w:keepNext/>
      <w:keepLines/>
      <w:spacing w:before="40" w:line="360" w:lineRule="auto"/>
      <w:outlineLvl w:val="3"/>
    </w:pPr>
    <w:rPr>
      <w:rFonts w:asciiTheme="majorHAnsi" w:eastAsiaTheme="majorEastAsia" w:hAnsiTheme="majorHAnsi" w:cs="Times New Roman (Headings CS)"/>
      <w:b/>
      <w:iCs/>
      <w:color w:val="7030A0"/>
      <w:u w:val="single"/>
    </w:rPr>
  </w:style>
  <w:style w:type="paragraph" w:styleId="Heading5">
    <w:name w:val="heading 5"/>
    <w:basedOn w:val="Normal"/>
    <w:next w:val="Normal"/>
    <w:link w:val="Heading5Char"/>
    <w:autoRedefine/>
    <w:uiPriority w:val="9"/>
    <w:unhideWhenUsed/>
    <w:qFormat/>
    <w:rsid w:val="00550BFE"/>
    <w:pPr>
      <w:keepNext/>
      <w:keepLines/>
      <w:spacing w:before="40" w:line="360" w:lineRule="auto"/>
      <w:outlineLvl w:val="4"/>
    </w:pPr>
    <w:rPr>
      <w:rFonts w:asciiTheme="majorHAnsi" w:eastAsiaTheme="majorEastAsia" w:hAnsiTheme="majorHAnsi" w:cstheme="majorBidi"/>
      <w:b/>
      <w:i/>
      <w:color w:val="2F5496"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8790E"/>
    <w:rPr>
      <w:rFonts w:ascii="Calibri" w:eastAsia="Cambria-BoldItalic" w:hAnsi="Cambria-BoldItalic" w:cs="Cambria-BoldItalic"/>
      <w:b/>
      <w:bCs/>
      <w:color w:val="76923C"/>
      <w:sz w:val="28"/>
      <w:szCs w:val="22"/>
    </w:rPr>
  </w:style>
  <w:style w:type="paragraph" w:styleId="Title">
    <w:name w:val="Title"/>
    <w:basedOn w:val="Normal"/>
    <w:next w:val="Normal"/>
    <w:link w:val="TitleChar"/>
    <w:autoRedefine/>
    <w:uiPriority w:val="10"/>
    <w:qFormat/>
    <w:rsid w:val="003A4F64"/>
    <w:pPr>
      <w:contextualSpacing/>
      <w:jc w:val="center"/>
    </w:pPr>
    <w:rPr>
      <w:rFonts w:eastAsiaTheme="majorEastAsia" w:cs="Times New Roman (Headings CS)"/>
      <w:b/>
      <w:smallCaps/>
      <w:spacing w:val="-10"/>
      <w:kern w:val="28"/>
      <w:sz w:val="48"/>
      <w:szCs w:val="56"/>
    </w:rPr>
  </w:style>
  <w:style w:type="character" w:customStyle="1" w:styleId="TitleChar">
    <w:name w:val="Title Char"/>
    <w:basedOn w:val="DefaultParagraphFont"/>
    <w:link w:val="Title"/>
    <w:uiPriority w:val="10"/>
    <w:rsid w:val="003A4F64"/>
    <w:rPr>
      <w:rFonts w:eastAsiaTheme="majorEastAsia" w:cs="Times New Roman (Headings CS)"/>
      <w:b/>
      <w:smallCaps/>
      <w:spacing w:val="-10"/>
      <w:kern w:val="28"/>
      <w:sz w:val="48"/>
      <w:szCs w:val="56"/>
    </w:rPr>
  </w:style>
  <w:style w:type="character" w:customStyle="1" w:styleId="Heading1Char">
    <w:name w:val="Heading 1 Char"/>
    <w:basedOn w:val="DefaultParagraphFont"/>
    <w:link w:val="Heading1"/>
    <w:uiPriority w:val="9"/>
    <w:rsid w:val="00550BFE"/>
    <w:rPr>
      <w:rFonts w:eastAsiaTheme="majorEastAsia" w:cstheme="majorBidi"/>
      <w:b/>
      <w:color w:val="2F5496" w:themeColor="accent1" w:themeShade="BF"/>
      <w:sz w:val="28"/>
      <w:szCs w:val="32"/>
    </w:rPr>
  </w:style>
  <w:style w:type="character" w:customStyle="1" w:styleId="Heading3Char">
    <w:name w:val="Heading 3 Char"/>
    <w:basedOn w:val="DefaultParagraphFont"/>
    <w:link w:val="Heading3"/>
    <w:uiPriority w:val="1"/>
    <w:rsid w:val="006126AB"/>
    <w:rPr>
      <w:rFonts w:ascii="Calibri" w:eastAsia="Cambria-BoldItalic" w:hAnsi="Cambria-BoldItalic" w:cs="Cambria-BoldItalic"/>
      <w:b/>
      <w:bCs/>
      <w:i/>
      <w:color w:val="E36C0A"/>
      <w:sz w:val="22"/>
      <w:szCs w:val="22"/>
    </w:rPr>
  </w:style>
  <w:style w:type="character" w:customStyle="1" w:styleId="Heading4Char">
    <w:name w:val="Heading 4 Char"/>
    <w:basedOn w:val="DefaultParagraphFont"/>
    <w:link w:val="Heading4"/>
    <w:uiPriority w:val="9"/>
    <w:rsid w:val="00550BFE"/>
    <w:rPr>
      <w:rFonts w:asciiTheme="majorHAnsi" w:eastAsiaTheme="majorEastAsia" w:hAnsiTheme="majorHAnsi" w:cs="Times New Roman (Headings CS)"/>
      <w:b/>
      <w:iCs/>
      <w:color w:val="7030A0"/>
      <w:u w:val="single"/>
    </w:rPr>
  </w:style>
  <w:style w:type="paragraph" w:styleId="TOC1">
    <w:name w:val="toc 1"/>
    <w:basedOn w:val="Normal"/>
    <w:autoRedefine/>
    <w:uiPriority w:val="39"/>
    <w:qFormat/>
    <w:rsid w:val="002C20DE"/>
    <w:pPr>
      <w:spacing w:before="240"/>
    </w:pPr>
    <w:rPr>
      <w:rFonts w:asciiTheme="minorHAnsi" w:eastAsia="Times New Roman" w:hAnsiTheme="minorHAnsi" w:cstheme="minorHAnsi"/>
      <w:b/>
      <w:bCs/>
      <w:caps/>
    </w:rPr>
  </w:style>
  <w:style w:type="paragraph" w:styleId="TOC2">
    <w:name w:val="toc 2"/>
    <w:basedOn w:val="Normal"/>
    <w:next w:val="Normal"/>
    <w:autoRedefine/>
    <w:uiPriority w:val="39"/>
    <w:unhideWhenUsed/>
    <w:qFormat/>
    <w:rsid w:val="00550BFE"/>
    <w:pPr>
      <w:widowControl w:val="0"/>
      <w:autoSpaceDE w:val="0"/>
      <w:autoSpaceDN w:val="0"/>
      <w:spacing w:before="60" w:after="60"/>
      <w:ind w:left="216"/>
    </w:pPr>
    <w:rPr>
      <w:rFonts w:asciiTheme="minorHAnsi" w:eastAsia="Cambria" w:hAnsiTheme="minorHAnsi" w:cstheme="minorHAnsi"/>
      <w:smallCaps/>
      <w:szCs w:val="20"/>
    </w:rPr>
  </w:style>
  <w:style w:type="paragraph" w:styleId="TOC3">
    <w:name w:val="toc 3"/>
    <w:basedOn w:val="Normal"/>
    <w:next w:val="Normal"/>
    <w:autoRedefine/>
    <w:uiPriority w:val="39"/>
    <w:unhideWhenUsed/>
    <w:qFormat/>
    <w:rsid w:val="00550BFE"/>
    <w:pPr>
      <w:widowControl w:val="0"/>
      <w:autoSpaceDE w:val="0"/>
      <w:autoSpaceDN w:val="0"/>
      <w:spacing w:before="60" w:after="60"/>
      <w:ind w:left="446"/>
    </w:pPr>
    <w:rPr>
      <w:rFonts w:asciiTheme="minorHAnsi" w:eastAsia="Cambria" w:hAnsiTheme="minorHAnsi" w:cstheme="minorHAnsi"/>
      <w:i/>
      <w:iCs/>
      <w:sz w:val="22"/>
      <w:szCs w:val="20"/>
    </w:rPr>
  </w:style>
  <w:style w:type="paragraph" w:styleId="TOCHeading">
    <w:name w:val="TOC Heading"/>
    <w:basedOn w:val="Heading1"/>
    <w:next w:val="Normal"/>
    <w:autoRedefine/>
    <w:uiPriority w:val="39"/>
    <w:unhideWhenUsed/>
    <w:qFormat/>
    <w:rsid w:val="005973BB"/>
    <w:pPr>
      <w:spacing w:before="480" w:line="276" w:lineRule="auto"/>
      <w:outlineLvl w:val="9"/>
    </w:pPr>
    <w:rPr>
      <w:bCs/>
      <w:caps/>
      <w:sz w:val="36"/>
    </w:rPr>
  </w:style>
  <w:style w:type="character" w:customStyle="1" w:styleId="Heading5Char">
    <w:name w:val="Heading 5 Char"/>
    <w:basedOn w:val="DefaultParagraphFont"/>
    <w:link w:val="Heading5"/>
    <w:uiPriority w:val="9"/>
    <w:rsid w:val="00550BFE"/>
    <w:rPr>
      <w:rFonts w:asciiTheme="majorHAnsi" w:eastAsiaTheme="majorEastAsia" w:hAnsiTheme="majorHAnsi" w:cstheme="majorBidi"/>
      <w:b/>
      <w:i/>
      <w:color w:val="2F5496" w:themeColor="accent1" w:themeShade="BF"/>
      <w:sz w:val="22"/>
    </w:rPr>
  </w:style>
  <w:style w:type="paragraph" w:styleId="BodyText">
    <w:name w:val="Body Text"/>
    <w:basedOn w:val="Normal"/>
    <w:link w:val="BodyTextChar"/>
    <w:autoRedefine/>
    <w:uiPriority w:val="1"/>
    <w:qFormat/>
    <w:rsid w:val="006126AB"/>
    <w:pPr>
      <w:widowControl w:val="0"/>
      <w:autoSpaceDE w:val="0"/>
      <w:autoSpaceDN w:val="0"/>
    </w:pPr>
    <w:rPr>
      <w:rFonts w:ascii="Avenir Book" w:eastAsia="Corbel" w:hAnsi="Avenir Book" w:cs="Corbel"/>
      <w:sz w:val="22"/>
      <w:szCs w:val="22"/>
    </w:rPr>
  </w:style>
  <w:style w:type="character" w:customStyle="1" w:styleId="BodyTextChar">
    <w:name w:val="Body Text Char"/>
    <w:basedOn w:val="DefaultParagraphFont"/>
    <w:link w:val="BodyText"/>
    <w:uiPriority w:val="1"/>
    <w:rsid w:val="006126AB"/>
    <w:rPr>
      <w:rFonts w:ascii="Avenir Book" w:eastAsia="Corbel" w:hAnsi="Avenir Book" w:cs="Corbel"/>
      <w:sz w:val="22"/>
      <w:szCs w:val="22"/>
    </w:rPr>
  </w:style>
  <w:style w:type="paragraph" w:styleId="ListParagraph">
    <w:name w:val="List Paragraph"/>
    <w:basedOn w:val="Normal"/>
    <w:autoRedefine/>
    <w:uiPriority w:val="1"/>
    <w:qFormat/>
    <w:rsid w:val="006126AB"/>
    <w:pPr>
      <w:widowControl w:val="0"/>
      <w:autoSpaceDE w:val="0"/>
      <w:autoSpaceDN w:val="0"/>
      <w:spacing w:before="72"/>
      <w:ind w:left="1780" w:hanging="360"/>
    </w:pPr>
    <w:rPr>
      <w:rFonts w:ascii="Avenir Book" w:eastAsia="Corbel" w:hAnsi="Avenir Book" w:cs="Corbel"/>
      <w:sz w:val="22"/>
      <w:szCs w:val="22"/>
    </w:rPr>
  </w:style>
  <w:style w:type="paragraph" w:styleId="NormalWeb">
    <w:name w:val="Normal (Web)"/>
    <w:basedOn w:val="Normal"/>
    <w:uiPriority w:val="99"/>
    <w:semiHidden/>
    <w:unhideWhenUsed/>
    <w:rsid w:val="00055B1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55B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95643">
      <w:bodyDiv w:val="1"/>
      <w:marLeft w:val="0"/>
      <w:marRight w:val="0"/>
      <w:marTop w:val="0"/>
      <w:marBottom w:val="0"/>
      <w:divBdr>
        <w:top w:val="none" w:sz="0" w:space="0" w:color="auto"/>
        <w:left w:val="none" w:sz="0" w:space="0" w:color="auto"/>
        <w:bottom w:val="none" w:sz="0" w:space="0" w:color="auto"/>
        <w:right w:val="none" w:sz="0" w:space="0" w:color="auto"/>
      </w:divBdr>
      <w:divsChild>
        <w:div w:id="105647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searc.com/tips-for-bridging-generational-gaps-in-workplace-training/" TargetMode="External"/><Relationship Id="rId13" Type="http://schemas.openxmlformats.org/officeDocument/2006/relationships/hyperlink" Target="http://ecampus.oregonstate.edu/faculty/courses/Best_Practices_Online_Course_Design.pdf" TargetMode="External"/><Relationship Id="rId3" Type="http://schemas.openxmlformats.org/officeDocument/2006/relationships/settings" Target="settings.xml"/><Relationship Id="rId7" Type="http://schemas.openxmlformats.org/officeDocument/2006/relationships/hyperlink" Target="https://www.coursearc.com/3-steps-for-creating-online-courses-your-students-will-love-and-remember/" TargetMode="External"/><Relationship Id="rId12" Type="http://schemas.openxmlformats.org/officeDocument/2006/relationships/hyperlink" Target="https://www.coursearc.com/how-to-improve-learning-retention-with-contextual-feedbac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hhs.gov/web/section-508/accessibility-checklists/index.html" TargetMode="External"/><Relationship Id="rId5" Type="http://schemas.openxmlformats.org/officeDocument/2006/relationships/hyperlink" Target="https://www.coursearc.com/wp-content/uploads/2016/12/WebDesign.jpg" TargetMode="External"/><Relationship Id="rId15" Type="http://schemas.openxmlformats.org/officeDocument/2006/relationships/fontTable" Target="fontTable.xml"/><Relationship Id="rId10" Type="http://schemas.openxmlformats.org/officeDocument/2006/relationships/hyperlink" Target="http://designforhackers.com/blog/whitespace-113/" TargetMode="External"/><Relationship Id="rId4" Type="http://schemas.openxmlformats.org/officeDocument/2006/relationships/webSettings" Target="webSettings.xml"/><Relationship Id="rId9" Type="http://schemas.openxmlformats.org/officeDocument/2006/relationships/hyperlink" Target="https://www.pcc.edu/about/distance/2013/09/our-students-prefer-consistent-navigation-and-layout-in-online-courses/" TargetMode="External"/><Relationship Id="rId14" Type="http://schemas.openxmlformats.org/officeDocument/2006/relationships/hyperlink" Target="https://tilt.colostate.edu/CourseDD/InstructorResources/Best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899</Words>
  <Characters>5602</Characters>
  <Application>Microsoft Office Word</Application>
  <DocSecurity>0</DocSecurity>
  <Lines>430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sactechmom@gmail.com</dc:creator>
  <cp:keywords/>
  <dc:description/>
  <cp:lastModifiedBy>sactechmom@gmail.com</cp:lastModifiedBy>
  <cp:revision>1</cp:revision>
  <dcterms:created xsi:type="dcterms:W3CDTF">2023-01-10T22:05:00Z</dcterms:created>
  <dcterms:modified xsi:type="dcterms:W3CDTF">2023-01-11T20:46:00Z</dcterms:modified>
</cp:coreProperties>
</file>